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_rels/document.xml.rels" ContentType="application/vnd.openxmlformats-package.relationships+xml"/>
  <Override PartName="/word/header2.xml" ContentType="application/vnd.openxmlformats-officedocument.wordprocessingml.header+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W w:w="9570" w:type="dxa"/>
        <w:jc w:val="left"/>
        <w:tblInd w:w="0" w:type="dxa"/>
        <w:tblLayout w:type="fixed"/>
        <w:tblCellMar>
          <w:top w:w="0" w:type="dxa"/>
          <w:left w:w="108" w:type="dxa"/>
          <w:bottom w:w="0" w:type="dxa"/>
          <w:right w:w="108" w:type="dxa"/>
        </w:tblCellMar>
      </w:tblPr>
      <w:tblGrid>
        <w:gridCol w:w="4080"/>
        <w:gridCol w:w="5490"/>
      </w:tblGrid>
      <w:tr>
        <w:trPr>
          <w:trHeight w:val="2655" w:hRule="atLeast"/>
        </w:trPr>
        <w:tc>
          <w:tcPr>
            <w:tcW w:w="4080" w:type="dxa"/>
            <w:tcBorders/>
          </w:tcPr>
          <w:p>
            <w:pPr>
              <w:pStyle w:val="Normal"/>
              <w:widowControl w:val="false"/>
              <w:numPr>
                <w:ilvl w:val="0"/>
                <w:numId w:val="1"/>
              </w:numPr>
              <w:rPr>
                <w:sz w:val="24"/>
                <w:szCs w:val="24"/>
              </w:rPr>
            </w:pPr>
            <w:r>
              <w:rPr>
                <w:sz w:val="24"/>
                <w:szCs w:val="24"/>
              </w:rPr>
            </w:r>
          </w:p>
          <w:p>
            <w:pPr>
              <w:pStyle w:val="Normal"/>
              <w:widowControl w:val="false"/>
              <w:numPr>
                <w:ilvl w:val="0"/>
                <w:numId w:val="1"/>
              </w:numPr>
              <w:rPr>
                <w:sz w:val="24"/>
                <w:szCs w:val="24"/>
              </w:rPr>
            </w:pPr>
            <w:r>
              <w:rPr>
                <w:sz w:val="24"/>
                <w:szCs w:val="24"/>
              </w:rPr>
            </w:r>
          </w:p>
          <w:p>
            <w:pPr>
              <w:pStyle w:val="Normal"/>
              <w:widowControl w:val="false"/>
              <w:numPr>
                <w:ilvl w:val="0"/>
                <w:numId w:val="1"/>
              </w:numPr>
              <w:rPr>
                <w:sz w:val="24"/>
                <w:szCs w:val="24"/>
              </w:rPr>
            </w:pPr>
            <w:r>
              <w:rPr>
                <w:sz w:val="24"/>
                <w:szCs w:val="24"/>
              </w:rPr>
            </w:r>
          </w:p>
          <w:p>
            <w:pPr>
              <w:pStyle w:val="Normal"/>
              <w:widowControl w:val="false"/>
              <w:numPr>
                <w:ilvl w:val="0"/>
                <w:numId w:val="1"/>
              </w:numPr>
              <w:rPr>
                <w:sz w:val="24"/>
                <w:szCs w:val="24"/>
              </w:rPr>
            </w:pPr>
            <w:r>
              <w:rPr>
                <w:sz w:val="24"/>
                <w:szCs w:val="24"/>
              </w:rPr>
            </w:r>
          </w:p>
          <w:p>
            <w:pPr>
              <w:pStyle w:val="Normal"/>
              <w:widowControl w:val="false"/>
              <w:numPr>
                <w:ilvl w:val="0"/>
                <w:numId w:val="1"/>
              </w:numPr>
              <w:rPr>
                <w:sz w:val="24"/>
                <w:szCs w:val="24"/>
              </w:rPr>
            </w:pPr>
            <w:r>
              <w:rPr>
                <w:sz w:val="24"/>
                <w:szCs w:val="24"/>
              </w:rPr>
            </w:r>
          </w:p>
          <w:p>
            <w:pPr>
              <w:pStyle w:val="Normal"/>
              <w:widowControl w:val="false"/>
              <w:numPr>
                <w:ilvl w:val="0"/>
                <w:numId w:val="1"/>
              </w:numPr>
              <w:rPr>
                <w:sz w:val="24"/>
                <w:szCs w:val="24"/>
              </w:rPr>
            </w:pPr>
            <w:r>
              <w:rPr>
                <w:sz w:val="24"/>
                <w:szCs w:val="24"/>
              </w:rPr>
            </w:r>
          </w:p>
          <w:p>
            <w:pPr>
              <w:pStyle w:val="Normal"/>
              <w:widowControl w:val="false"/>
              <w:numPr>
                <w:ilvl w:val="0"/>
                <w:numId w:val="1"/>
              </w:numPr>
              <w:rPr>
                <w:sz w:val="24"/>
                <w:szCs w:val="24"/>
              </w:rPr>
            </w:pPr>
            <w:r>
              <w:rPr>
                <w:sz w:val="24"/>
                <w:szCs w:val="24"/>
              </w:rPr>
            </w:r>
          </w:p>
          <w:p>
            <w:pPr>
              <w:pStyle w:val="Normal"/>
              <w:widowControl w:val="false"/>
              <w:numPr>
                <w:ilvl w:val="0"/>
                <w:numId w:val="1"/>
              </w:numPr>
              <w:rPr>
                <w:sz w:val="24"/>
                <w:szCs w:val="24"/>
              </w:rPr>
            </w:pPr>
            <w:r>
              <w:rPr>
                <w:sz w:val="24"/>
                <w:szCs w:val="24"/>
              </w:rPr>
            </w:r>
          </w:p>
          <w:p>
            <w:pPr>
              <w:pStyle w:val="Normal"/>
              <w:widowControl w:val="false"/>
              <w:numPr>
                <w:ilvl w:val="0"/>
                <w:numId w:val="1"/>
              </w:numPr>
              <w:rPr>
                <w:sz w:val="24"/>
                <w:szCs w:val="24"/>
              </w:rPr>
            </w:pPr>
            <w:r>
              <w:rPr>
                <w:sz w:val="24"/>
                <w:szCs w:val="24"/>
              </w:rPr>
            </w:r>
          </w:p>
          <w:p>
            <w:pPr>
              <w:pStyle w:val="Normal"/>
              <w:widowControl w:val="false"/>
              <w:numPr>
                <w:ilvl w:val="0"/>
                <w:numId w:val="1"/>
              </w:numPr>
              <w:rPr>
                <w:sz w:val="24"/>
                <w:szCs w:val="24"/>
              </w:rPr>
            </w:pPr>
            <w:r>
              <w:rPr>
                <w:sz w:val="24"/>
                <w:szCs w:val="24"/>
              </w:rPr>
            </w:r>
          </w:p>
          <w:p>
            <w:pPr>
              <w:pStyle w:val="Normal"/>
              <w:widowControl w:val="false"/>
              <w:numPr>
                <w:ilvl w:val="0"/>
                <w:numId w:val="1"/>
              </w:numPr>
              <w:rPr>
                <w:color w:val="FFFFFF"/>
                <w:sz w:val="24"/>
                <w:szCs w:val="24"/>
              </w:rPr>
            </w:pPr>
            <w:r>
              <w:rPr>
                <w:color w:val="FFFFFF"/>
                <w:sz w:val="24"/>
                <w:szCs w:val="24"/>
              </w:rPr>
            </w:r>
          </w:p>
        </w:tc>
        <w:tc>
          <w:tcPr>
            <w:tcW w:w="5490" w:type="dxa"/>
            <w:tcBorders/>
          </w:tcPr>
          <w:p>
            <w:pPr>
              <w:pStyle w:val="ConsNormal"/>
              <w:widowControl w:val="false"/>
              <w:numPr>
                <w:ilvl w:val="0"/>
                <w:numId w:val="1"/>
              </w:numPr>
              <w:ind w:right="0" w:hanging="0"/>
              <w:jc w:val="center"/>
              <w:rPr>
                <w:sz w:val="24"/>
                <w:szCs w:val="24"/>
              </w:rPr>
            </w:pPr>
            <w:r>
              <w:rPr>
                <w:rFonts w:cs="Times New Roman" w:ascii="Times New Roman" w:hAnsi="Times New Roman"/>
                <w:sz w:val="24"/>
                <w:szCs w:val="24"/>
              </w:rPr>
              <w:t>«Приложение № 15</w:t>
            </w:r>
          </w:p>
          <w:p>
            <w:pPr>
              <w:pStyle w:val="ConsNormal"/>
              <w:widowControl w:val="false"/>
              <w:numPr>
                <w:ilvl w:val="0"/>
                <w:numId w:val="1"/>
              </w:numPr>
              <w:ind w:right="0" w:hanging="0"/>
              <w:jc w:val="center"/>
              <w:rPr>
                <w:sz w:val="24"/>
                <w:szCs w:val="24"/>
              </w:rPr>
            </w:pPr>
            <w:r>
              <w:rPr>
                <w:rFonts w:cs="Times New Roman" w:ascii="Times New Roman" w:hAnsi="Times New Roman"/>
                <w:sz w:val="24"/>
                <w:szCs w:val="24"/>
              </w:rPr>
              <w:t>к Порядку предоставления субсидий из краевого бюджета сельскохозяйственным товаропроизводителям Приморского края (за исключением граждан, ведущих личное подсобное хозяйство) на возмещение части затрат, связанных со стимулированием развития приоритетных подотраслей агропромышленного комплекса Приморского кра</w:t>
            </w:r>
            <w:r>
              <w:rPr>
                <w:rFonts w:cs="Times New Roman" w:ascii="Times New Roman" w:hAnsi="Times New Roman"/>
                <w:sz w:val="24"/>
                <w:szCs w:val="24"/>
              </w:rPr>
              <w:t>я</w:t>
            </w:r>
          </w:p>
        </w:tc>
      </w:tr>
      <w:tr>
        <w:trPr>
          <w:trHeight w:val="75" w:hRule="atLeast"/>
        </w:trPr>
        <w:tc>
          <w:tcPr>
            <w:tcW w:w="4080" w:type="dxa"/>
            <w:tcBorders/>
          </w:tcPr>
          <w:p>
            <w:pPr>
              <w:pStyle w:val="Style21"/>
              <w:widowControl w:val="false"/>
              <w:numPr>
                <w:ilvl w:val="0"/>
                <w:numId w:val="1"/>
              </w:numPr>
              <w:rPr>
                <w:sz w:val="28"/>
                <w:szCs w:val="28"/>
              </w:rPr>
            </w:pPr>
            <w:r>
              <w:rPr>
                <w:sz w:val="28"/>
                <w:szCs w:val="28"/>
              </w:rPr>
              <w:t>Форма</w:t>
            </w:r>
          </w:p>
        </w:tc>
        <w:tc>
          <w:tcPr>
            <w:tcW w:w="5490" w:type="dxa"/>
            <w:tcBorders/>
          </w:tcPr>
          <w:p>
            <w:pPr>
              <w:pStyle w:val="ConsPlusNormal"/>
              <w:widowControl w:val="false"/>
              <w:numPr>
                <w:ilvl w:val="0"/>
                <w:numId w:val="1"/>
              </w:numPr>
              <w:rPr>
                <w:szCs w:val="28"/>
              </w:rPr>
            </w:pPr>
            <w:r>
              <w:rPr>
                <w:szCs w:val="28"/>
              </w:rPr>
            </w:r>
          </w:p>
        </w:tc>
      </w:tr>
    </w:tbl>
    <w:p>
      <w:pPr>
        <w:pStyle w:val="Normal"/>
        <w:jc w:val="center"/>
        <w:rPr>
          <w:sz w:val="28"/>
          <w:szCs w:val="28"/>
        </w:rPr>
      </w:pPr>
      <w:r>
        <w:rPr>
          <w:b/>
          <w:sz w:val="28"/>
          <w:szCs w:val="28"/>
        </w:rPr>
        <w:t>СПРАВКА-РАСЧЕТ</w:t>
      </w:r>
    </w:p>
    <w:p>
      <w:pPr>
        <w:pStyle w:val="Normal"/>
        <w:jc w:val="center"/>
        <w:rPr>
          <w:sz w:val="28"/>
          <w:szCs w:val="28"/>
        </w:rPr>
      </w:pPr>
      <w:r>
        <w:rPr>
          <w:sz w:val="28"/>
          <w:szCs w:val="28"/>
        </w:rPr>
        <w:t xml:space="preserve">причитающейся субсидии на возмещение части затрат на организацию </w:t>
      </w:r>
    </w:p>
    <w:p>
      <w:pPr>
        <w:pStyle w:val="Normal"/>
        <w:jc w:val="center"/>
        <w:rPr>
          <w:sz w:val="28"/>
          <w:szCs w:val="28"/>
        </w:rPr>
      </w:pPr>
      <w:r>
        <w:rPr>
          <w:sz w:val="28"/>
          <w:szCs w:val="28"/>
        </w:rPr>
        <w:t xml:space="preserve">искусственного осеменения сельскохозяйственных животных с использованием </w:t>
      </w:r>
    </w:p>
    <w:p>
      <w:pPr>
        <w:pStyle w:val="Normal"/>
        <w:jc w:val="center"/>
        <w:rPr>
          <w:sz w:val="28"/>
          <w:szCs w:val="28"/>
        </w:rPr>
      </w:pPr>
      <w:r>
        <w:rPr>
          <w:sz w:val="28"/>
          <w:szCs w:val="28"/>
        </w:rPr>
        <w:t>семени производителей с высоким генетическим потенциалом продуктивности</w:t>
      </w:r>
    </w:p>
    <w:p>
      <w:pPr>
        <w:pStyle w:val="Normal"/>
        <w:jc w:val="center"/>
        <w:rPr>
          <w:sz w:val="28"/>
          <w:szCs w:val="28"/>
        </w:rPr>
      </w:pPr>
      <w:r>
        <w:rPr>
          <w:sz w:val="28"/>
          <w:szCs w:val="28"/>
        </w:rPr>
        <w:t>за _______________________20____ год (а)</w:t>
      </w:r>
    </w:p>
    <w:p>
      <w:pPr>
        <w:pStyle w:val="Normal"/>
        <w:ind w:left="3540" w:hanging="0"/>
        <w:rPr>
          <w:sz w:val="24"/>
          <w:szCs w:val="24"/>
        </w:rPr>
      </w:pPr>
      <w:r>
        <w:rPr>
          <w:sz w:val="24"/>
          <w:szCs w:val="24"/>
        </w:rPr>
        <w:t xml:space="preserve">          </w:t>
      </w:r>
      <w:r>
        <w:rPr>
          <w:sz w:val="24"/>
          <w:szCs w:val="24"/>
        </w:rPr>
        <w:t>квартал</w:t>
      </w:r>
    </w:p>
    <w:p>
      <w:pPr>
        <w:pStyle w:val="Normal"/>
        <w:jc w:val="center"/>
        <w:rPr>
          <w:sz w:val="24"/>
          <w:szCs w:val="24"/>
        </w:rPr>
      </w:pPr>
      <w:r>
        <w:rPr>
          <w:sz w:val="24"/>
          <w:szCs w:val="24"/>
        </w:rPr>
      </w:r>
    </w:p>
    <w:p>
      <w:pPr>
        <w:pStyle w:val="Normal"/>
        <w:pBdr>
          <w:bottom w:val="single" w:sz="4" w:space="1" w:color="000000"/>
        </w:pBdr>
        <w:rPr>
          <w:sz w:val="24"/>
          <w:szCs w:val="24"/>
        </w:rPr>
      </w:pPr>
      <w:r>
        <w:rPr>
          <w:sz w:val="24"/>
          <w:szCs w:val="24"/>
        </w:rPr>
      </w:r>
    </w:p>
    <w:p>
      <w:pPr>
        <w:pStyle w:val="Normal"/>
        <w:ind w:firstLine="708"/>
        <w:jc w:val="center"/>
        <w:rPr>
          <w:sz w:val="24"/>
          <w:szCs w:val="24"/>
        </w:rPr>
      </w:pPr>
      <w:r>
        <w:rPr>
          <w:sz w:val="24"/>
          <w:szCs w:val="24"/>
        </w:rPr>
        <w:t>Наименование сельскохозяйственного товаропроизводителя Приморского края</w:t>
      </w:r>
    </w:p>
    <w:p>
      <w:pPr>
        <w:pStyle w:val="Normal"/>
        <w:ind w:firstLine="708"/>
        <w:jc w:val="center"/>
        <w:rPr>
          <w:sz w:val="24"/>
          <w:szCs w:val="24"/>
        </w:rPr>
      </w:pPr>
      <w:r>
        <w:rPr>
          <w:sz w:val="24"/>
          <w:szCs w:val="24"/>
        </w:rPr>
        <w:t xml:space="preserve"> </w:t>
      </w:r>
      <w:r>
        <w:rPr>
          <w:sz w:val="24"/>
          <w:szCs w:val="24"/>
        </w:rPr>
        <w:t xml:space="preserve">(далее – субъект сельскохозяйственной деятельности) </w:t>
      </w:r>
    </w:p>
    <w:p>
      <w:pPr>
        <w:pStyle w:val="Normal"/>
        <w:pBdr>
          <w:bottom w:val="single" w:sz="4" w:space="1" w:color="000000"/>
        </w:pBdr>
        <w:rPr>
          <w:sz w:val="24"/>
          <w:szCs w:val="24"/>
        </w:rPr>
      </w:pPr>
      <w:r>
        <w:rPr>
          <w:sz w:val="24"/>
          <w:szCs w:val="24"/>
        </w:rPr>
      </w:r>
    </w:p>
    <w:p>
      <w:pPr>
        <w:pStyle w:val="Normal"/>
        <w:spacing w:lineRule="auto" w:line="360"/>
        <w:jc w:val="center"/>
        <w:rPr>
          <w:sz w:val="24"/>
          <w:szCs w:val="24"/>
        </w:rPr>
      </w:pPr>
      <w:r>
        <w:rPr>
          <w:sz w:val="24"/>
          <w:szCs w:val="24"/>
        </w:rPr>
        <w:t xml:space="preserve">муниципального района, муниципального округа, городского округа  </w:t>
      </w:r>
    </w:p>
    <w:tbl>
      <w:tblPr>
        <w:tblW w:w="5000" w:type="pct"/>
        <w:jc w:val="left"/>
        <w:tblInd w:w="-5" w:type="dxa"/>
        <w:tblLayout w:type="fixed"/>
        <w:tblCellMar>
          <w:top w:w="0" w:type="dxa"/>
          <w:left w:w="108" w:type="dxa"/>
          <w:bottom w:w="0" w:type="dxa"/>
          <w:right w:w="108" w:type="dxa"/>
        </w:tblCellMar>
      </w:tblPr>
      <w:tblGrid>
        <w:gridCol w:w="2820"/>
        <w:gridCol w:w="3300"/>
        <w:gridCol w:w="1351"/>
        <w:gridCol w:w="2165"/>
      </w:tblGrid>
      <w:tr>
        <w:trPr>
          <w:trHeight w:val="1790" w:hRule="atLeast"/>
          <w:cantSplit w:val="true"/>
        </w:trPr>
        <w:tc>
          <w:tcPr>
            <w:tcW w:w="28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8"/>
                <w:szCs w:val="28"/>
              </w:rPr>
            </w:pPr>
            <w:r>
              <w:rPr>
                <w:sz w:val="28"/>
                <w:szCs w:val="28"/>
              </w:rPr>
              <w:t xml:space="preserve">Наименование вида </w:t>
            </w:r>
          </w:p>
          <w:p>
            <w:pPr>
              <w:pStyle w:val="Normal"/>
              <w:widowControl w:val="false"/>
              <w:jc w:val="center"/>
              <w:rPr>
                <w:sz w:val="28"/>
                <w:szCs w:val="28"/>
              </w:rPr>
            </w:pPr>
            <w:r>
              <w:rPr>
                <w:sz w:val="28"/>
                <w:szCs w:val="28"/>
              </w:rPr>
              <w:t>семени</w:t>
            </w:r>
          </w:p>
        </w:tc>
        <w:tc>
          <w:tcPr>
            <w:tcW w:w="330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8"/>
                <w:szCs w:val="28"/>
              </w:rPr>
            </w:pPr>
            <w:r>
              <w:rPr>
                <w:sz w:val="28"/>
                <w:szCs w:val="28"/>
              </w:rPr>
              <w:t>Количество доз семени, отгруженного за отчетный период (квартал),</w:t>
            </w:r>
            <w:r>
              <w:rPr>
                <w:rFonts w:eastAsia="Calibri"/>
                <w:sz w:val="28"/>
                <w:szCs w:val="28"/>
                <w:lang w:eastAsia="en-US"/>
              </w:rPr>
              <w:t xml:space="preserve"> доз</w:t>
            </w:r>
          </w:p>
        </w:tc>
        <w:tc>
          <w:tcPr>
            <w:tcW w:w="13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8"/>
                <w:szCs w:val="28"/>
              </w:rPr>
            </w:pPr>
            <w:r>
              <w:rPr>
                <w:sz w:val="28"/>
                <w:szCs w:val="28"/>
              </w:rPr>
              <w:t xml:space="preserve">Размер ставки </w:t>
            </w:r>
          </w:p>
          <w:p>
            <w:pPr>
              <w:pStyle w:val="Normal"/>
              <w:widowControl w:val="false"/>
              <w:jc w:val="center"/>
              <w:rPr>
                <w:sz w:val="28"/>
                <w:szCs w:val="28"/>
              </w:rPr>
            </w:pPr>
            <w:r>
              <w:rPr>
                <w:sz w:val="28"/>
                <w:szCs w:val="28"/>
              </w:rPr>
              <w:t>субсидии, руб.</w:t>
            </w:r>
          </w:p>
        </w:tc>
        <w:tc>
          <w:tcPr>
            <w:tcW w:w="21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8"/>
                <w:szCs w:val="28"/>
              </w:rPr>
            </w:pPr>
            <w:r>
              <w:rPr>
                <w:sz w:val="28"/>
                <w:szCs w:val="28"/>
              </w:rPr>
              <w:t xml:space="preserve">Сумма причитающейся </w:t>
            </w:r>
          </w:p>
          <w:p>
            <w:pPr>
              <w:pStyle w:val="Normal"/>
              <w:widowControl w:val="false"/>
              <w:jc w:val="center"/>
              <w:rPr>
                <w:sz w:val="28"/>
                <w:szCs w:val="28"/>
              </w:rPr>
            </w:pPr>
            <w:r>
              <w:rPr>
                <w:sz w:val="28"/>
                <w:szCs w:val="28"/>
              </w:rPr>
              <w:t>субсидии, руб.</w:t>
            </w:r>
          </w:p>
        </w:tc>
      </w:tr>
      <w:tr>
        <w:trPr>
          <w:trHeight w:val="331" w:hRule="atLeast"/>
          <w:cantSplit w:val="true"/>
        </w:trPr>
        <w:tc>
          <w:tcPr>
            <w:tcW w:w="28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6"/>
                <w:szCs w:val="26"/>
              </w:rPr>
            </w:pPr>
            <w:r>
              <w:rPr>
                <w:sz w:val="26"/>
                <w:szCs w:val="26"/>
              </w:rPr>
              <w:t>1</w:t>
            </w:r>
          </w:p>
        </w:tc>
        <w:tc>
          <w:tcPr>
            <w:tcW w:w="330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6"/>
                <w:szCs w:val="26"/>
              </w:rPr>
            </w:pPr>
            <w:r>
              <w:rPr>
                <w:sz w:val="26"/>
                <w:szCs w:val="26"/>
              </w:rPr>
              <w:t>2</w:t>
            </w:r>
          </w:p>
        </w:tc>
        <w:tc>
          <w:tcPr>
            <w:tcW w:w="13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6"/>
                <w:szCs w:val="26"/>
              </w:rPr>
            </w:pPr>
            <w:r>
              <w:rPr>
                <w:sz w:val="26"/>
                <w:szCs w:val="26"/>
              </w:rPr>
              <w:t>3</w:t>
            </w:r>
          </w:p>
        </w:tc>
        <w:tc>
          <w:tcPr>
            <w:tcW w:w="21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6"/>
                <w:szCs w:val="26"/>
              </w:rPr>
            </w:pPr>
            <w:r>
              <w:rPr>
                <w:sz w:val="26"/>
                <w:szCs w:val="26"/>
              </w:rPr>
              <w:t>4=гр.2 х гр.3</w:t>
            </w:r>
          </w:p>
        </w:tc>
      </w:tr>
      <w:tr>
        <w:trPr>
          <w:trHeight w:val="600" w:hRule="atLeast"/>
        </w:trPr>
        <w:tc>
          <w:tcPr>
            <w:tcW w:w="28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28"/>
                <w:szCs w:val="28"/>
              </w:rPr>
            </w:pPr>
            <w:r>
              <w:rPr>
                <w:sz w:val="28"/>
                <w:szCs w:val="28"/>
              </w:rPr>
              <w:t xml:space="preserve">Семя быков-производителей </w:t>
            </w:r>
          </w:p>
        </w:tc>
        <w:tc>
          <w:tcPr>
            <w:tcW w:w="330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8"/>
                <w:szCs w:val="28"/>
              </w:rPr>
            </w:pPr>
            <w:r>
              <w:rPr>
                <w:sz w:val="28"/>
                <w:szCs w:val="28"/>
              </w:rPr>
            </w:r>
          </w:p>
        </w:tc>
        <w:tc>
          <w:tcPr>
            <w:tcW w:w="13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6"/>
                <w:szCs w:val="26"/>
              </w:rPr>
            </w:pPr>
            <w:r>
              <w:rPr>
                <w:sz w:val="26"/>
                <w:szCs w:val="26"/>
              </w:rPr>
            </w:r>
          </w:p>
        </w:tc>
        <w:tc>
          <w:tcPr>
            <w:tcW w:w="21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6"/>
                <w:szCs w:val="26"/>
              </w:rPr>
            </w:pPr>
            <w:r>
              <w:rPr>
                <w:sz w:val="26"/>
                <w:szCs w:val="26"/>
              </w:rPr>
            </w:r>
          </w:p>
        </w:tc>
      </w:tr>
      <w:tr>
        <w:trPr>
          <w:trHeight w:val="390" w:hRule="atLeast"/>
        </w:trPr>
        <w:tc>
          <w:tcPr>
            <w:tcW w:w="28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26"/>
                <w:szCs w:val="26"/>
              </w:rPr>
            </w:pPr>
            <w:r>
              <w:rPr>
                <w:sz w:val="26"/>
                <w:szCs w:val="26"/>
              </w:rPr>
              <w:t>ИТОГО:</w:t>
            </w:r>
          </w:p>
        </w:tc>
        <w:tc>
          <w:tcPr>
            <w:tcW w:w="330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6"/>
                <w:szCs w:val="26"/>
              </w:rPr>
            </w:pPr>
            <w:r>
              <w:rPr>
                <w:sz w:val="26"/>
                <w:szCs w:val="26"/>
              </w:rPr>
              <w:t>х</w:t>
            </w:r>
          </w:p>
        </w:tc>
        <w:tc>
          <w:tcPr>
            <w:tcW w:w="13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6"/>
                <w:szCs w:val="26"/>
              </w:rPr>
            </w:pPr>
            <w:r>
              <w:rPr>
                <w:sz w:val="26"/>
                <w:szCs w:val="26"/>
              </w:rPr>
              <w:t>х</w:t>
            </w:r>
          </w:p>
        </w:tc>
        <w:tc>
          <w:tcPr>
            <w:tcW w:w="21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sz w:val="26"/>
                <w:szCs w:val="26"/>
              </w:rPr>
            </w:pPr>
            <w:r>
              <w:rPr>
                <w:sz w:val="26"/>
                <w:szCs w:val="26"/>
              </w:rPr>
            </w:r>
          </w:p>
        </w:tc>
      </w:tr>
    </w:tbl>
    <w:p>
      <w:pPr>
        <w:pStyle w:val="Normal"/>
        <w:jc w:val="both"/>
        <w:rPr>
          <w:sz w:val="26"/>
          <w:szCs w:val="26"/>
        </w:rPr>
      </w:pPr>
      <w:r>
        <w:rPr>
          <w:sz w:val="26"/>
          <w:szCs w:val="26"/>
        </w:rPr>
      </w:r>
    </w:p>
    <w:tbl>
      <w:tblPr>
        <w:tblW w:w="5000" w:type="pct"/>
        <w:jc w:val="left"/>
        <w:tblInd w:w="0" w:type="dxa"/>
        <w:tblLayout w:type="fixed"/>
        <w:tblCellMar>
          <w:top w:w="0" w:type="dxa"/>
          <w:left w:w="108" w:type="dxa"/>
          <w:bottom w:w="0" w:type="dxa"/>
          <w:right w:w="108" w:type="dxa"/>
        </w:tblCellMar>
      </w:tblPr>
      <w:tblGrid>
        <w:gridCol w:w="5012"/>
        <w:gridCol w:w="4624"/>
      </w:tblGrid>
      <w:tr>
        <w:trPr>
          <w:trHeight w:val="1255" w:hRule="atLeast"/>
        </w:trPr>
        <w:tc>
          <w:tcPr>
            <w:tcW w:w="5012" w:type="dxa"/>
            <w:tcBorders/>
          </w:tcPr>
          <w:p>
            <w:pPr>
              <w:pStyle w:val="Normal"/>
              <w:widowControl w:val="false"/>
              <w:jc w:val="both"/>
              <w:rPr>
                <w:sz w:val="28"/>
                <w:szCs w:val="28"/>
              </w:rPr>
            </w:pPr>
            <w:r>
              <w:rPr>
                <w:sz w:val="28"/>
                <w:szCs w:val="28"/>
              </w:rPr>
              <w:t xml:space="preserve">Руководитель </w:t>
            </w:r>
            <w:r>
              <w:rPr>
                <w:rFonts w:eastAsia="Calibri"/>
                <w:color w:val="000000"/>
                <w:kern w:val="0"/>
                <w:sz w:val="28"/>
                <w:szCs w:val="28"/>
                <w:highlight w:val="white"/>
                <w:u w:val="none"/>
                <w:shd w:fill="FFFFFF" w:val="clear"/>
                <w:lang w:eastAsia="en-US"/>
              </w:rPr>
              <w:t xml:space="preserve">субъекта </w:t>
            </w:r>
          </w:p>
          <w:p>
            <w:pPr>
              <w:pStyle w:val="Normal"/>
              <w:widowControl w:val="false"/>
              <w:jc w:val="both"/>
              <w:rPr>
                <w:sz w:val="28"/>
                <w:szCs w:val="28"/>
              </w:rPr>
            </w:pPr>
            <w:r>
              <w:rPr>
                <w:rFonts w:eastAsia="Calibri"/>
                <w:color w:val="000000"/>
                <w:kern w:val="0"/>
                <w:sz w:val="28"/>
                <w:szCs w:val="28"/>
                <w:highlight w:val="white"/>
                <w:u w:val="none"/>
                <w:shd w:fill="FFFFFF" w:val="clear"/>
                <w:lang w:eastAsia="en-US"/>
              </w:rPr>
              <w:t>сельскохозяйственной деятельности</w:t>
            </w:r>
          </w:p>
          <w:p>
            <w:pPr>
              <w:pStyle w:val="Normal"/>
              <w:widowControl w:val="false"/>
              <w:jc w:val="both"/>
              <w:rPr>
                <w:sz w:val="28"/>
                <w:szCs w:val="28"/>
              </w:rPr>
            </w:pPr>
            <w:r>
              <w:rPr>
                <w:sz w:val="28"/>
                <w:szCs w:val="28"/>
              </w:rPr>
              <w:t>_____________     __________________</w:t>
            </w:r>
          </w:p>
          <w:p>
            <w:pPr>
              <w:pStyle w:val="Normal"/>
              <w:widowControl w:val="false"/>
              <w:jc w:val="both"/>
              <w:rPr>
                <w:sz w:val="28"/>
                <w:szCs w:val="28"/>
              </w:rPr>
            </w:pPr>
            <w:r>
              <w:rPr>
                <w:sz w:val="28"/>
                <w:szCs w:val="28"/>
              </w:rPr>
              <w:t xml:space="preserve">    </w:t>
            </w:r>
            <w:r>
              <w:rPr>
                <w:sz w:val="28"/>
                <w:szCs w:val="28"/>
              </w:rPr>
              <w:t xml:space="preserve">подпись                       Ф.И.О              </w:t>
            </w:r>
          </w:p>
          <w:p>
            <w:pPr>
              <w:pStyle w:val="Normal"/>
              <w:widowControl w:val="false"/>
              <w:jc w:val="both"/>
              <w:rPr>
                <w:sz w:val="28"/>
                <w:szCs w:val="28"/>
              </w:rPr>
            </w:pPr>
            <w:r>
              <w:rPr>
                <w:sz w:val="28"/>
                <w:szCs w:val="28"/>
              </w:rPr>
            </w:r>
          </w:p>
          <w:p>
            <w:pPr>
              <w:pStyle w:val="Normal"/>
              <w:widowControl w:val="false"/>
              <w:jc w:val="both"/>
              <w:rPr>
                <w:sz w:val="28"/>
                <w:szCs w:val="28"/>
              </w:rPr>
            </w:pPr>
            <w:r>
              <w:rPr>
                <w:sz w:val="28"/>
                <w:szCs w:val="28"/>
              </w:rPr>
              <w:t>М.П.</w:t>
            </w:r>
          </w:p>
        </w:tc>
        <w:tc>
          <w:tcPr>
            <w:tcW w:w="4624" w:type="dxa"/>
            <w:tcBorders/>
          </w:tcPr>
          <w:p>
            <w:pPr>
              <w:pStyle w:val="Normal"/>
              <w:widowControl w:val="false"/>
              <w:jc w:val="both"/>
              <w:rPr>
                <w:sz w:val="28"/>
                <w:szCs w:val="28"/>
              </w:rPr>
            </w:pPr>
            <w:r>
              <w:rPr>
                <w:sz w:val="28"/>
                <w:szCs w:val="28"/>
              </w:rPr>
              <w:t>Главный бухгалтер</w:t>
            </w:r>
          </w:p>
          <w:p>
            <w:pPr>
              <w:pStyle w:val="Normal"/>
              <w:widowControl w:val="false"/>
              <w:jc w:val="both"/>
              <w:rPr>
                <w:sz w:val="28"/>
                <w:szCs w:val="28"/>
              </w:rPr>
            </w:pPr>
            <w:r>
              <w:rPr>
                <w:sz w:val="28"/>
                <w:szCs w:val="28"/>
              </w:rPr>
            </w:r>
          </w:p>
          <w:p>
            <w:pPr>
              <w:pStyle w:val="Normal"/>
              <w:widowControl w:val="false"/>
              <w:suppressAutoHyphens w:val="true"/>
              <w:jc w:val="left"/>
              <w:rPr>
                <w:sz w:val="28"/>
                <w:szCs w:val="28"/>
              </w:rPr>
            </w:pPr>
            <w:r>
              <w:rPr>
                <w:sz w:val="28"/>
                <w:szCs w:val="28"/>
              </w:rPr>
              <w:t>___________     _________________</w:t>
            </w:r>
          </w:p>
          <w:p>
            <w:pPr>
              <w:pStyle w:val="Normal"/>
              <w:widowControl w:val="false"/>
              <w:suppressAutoHyphens w:val="true"/>
              <w:jc w:val="left"/>
              <w:rPr>
                <w:sz w:val="28"/>
                <w:szCs w:val="28"/>
              </w:rPr>
            </w:pPr>
            <w:r>
              <w:rPr>
                <w:sz w:val="28"/>
                <w:szCs w:val="28"/>
              </w:rPr>
              <w:t xml:space="preserve">    </w:t>
            </w:r>
            <w:r>
              <w:rPr>
                <w:sz w:val="28"/>
                <w:szCs w:val="28"/>
              </w:rPr>
              <w:t xml:space="preserve">подпись                       Ф.И.О              </w:t>
            </w:r>
          </w:p>
          <w:p>
            <w:pPr>
              <w:pStyle w:val="Normal"/>
              <w:widowControl w:val="false"/>
              <w:jc w:val="both"/>
              <w:rPr>
                <w:sz w:val="28"/>
                <w:szCs w:val="28"/>
              </w:rPr>
            </w:pPr>
            <w:r>
              <w:rPr>
                <w:sz w:val="28"/>
                <w:szCs w:val="28"/>
              </w:rPr>
            </w:r>
          </w:p>
        </w:tc>
      </w:tr>
    </w:tbl>
    <w:p>
      <w:pPr>
        <w:pStyle w:val="Normal"/>
        <w:rPr>
          <w:sz w:val="18"/>
          <w:szCs w:val="18"/>
        </w:rPr>
      </w:pPr>
      <w:r>
        <w:rPr>
          <w:sz w:val="18"/>
          <w:szCs w:val="18"/>
        </w:rPr>
      </w:r>
    </w:p>
    <w:tbl>
      <w:tblPr>
        <w:tblW w:w="5000" w:type="pct"/>
        <w:jc w:val="left"/>
        <w:tblInd w:w="0" w:type="dxa"/>
        <w:tblLayout w:type="fixed"/>
        <w:tblCellMar>
          <w:top w:w="0" w:type="dxa"/>
          <w:left w:w="108" w:type="dxa"/>
          <w:bottom w:w="0" w:type="dxa"/>
          <w:right w:w="108" w:type="dxa"/>
        </w:tblCellMar>
      </w:tblPr>
      <w:tblGrid>
        <w:gridCol w:w="5012"/>
        <w:gridCol w:w="4624"/>
      </w:tblGrid>
      <w:tr>
        <w:trPr>
          <w:trHeight w:val="1483" w:hRule="atLeast"/>
        </w:trPr>
        <w:tc>
          <w:tcPr>
            <w:tcW w:w="5012" w:type="dxa"/>
            <w:tcBorders/>
          </w:tcPr>
          <w:p>
            <w:pPr>
              <w:pStyle w:val="Normal"/>
              <w:widowControl w:val="false"/>
              <w:suppressAutoHyphens w:val="true"/>
              <w:jc w:val="left"/>
              <w:rPr>
                <w:sz w:val="28"/>
                <w:szCs w:val="28"/>
              </w:rPr>
            </w:pPr>
            <w:r>
              <w:rPr>
                <w:sz w:val="28"/>
                <w:szCs w:val="28"/>
              </w:rPr>
              <w:t>Специалист отдела государственной поддержки агропромышленного комплекса министерства сельского хозяйства</w:t>
            </w:r>
            <w:r>
              <w:rPr>
                <w:color w:val="FFFFFF"/>
                <w:sz w:val="28"/>
                <w:szCs w:val="28"/>
              </w:rPr>
              <w:t xml:space="preserve"> </w:t>
            </w:r>
            <w:r>
              <w:rPr>
                <w:sz w:val="28"/>
                <w:szCs w:val="28"/>
              </w:rPr>
              <w:t>Приморского края</w:t>
            </w:r>
          </w:p>
          <w:p>
            <w:pPr>
              <w:pStyle w:val="Normal"/>
              <w:widowControl w:val="false"/>
              <w:suppressAutoHyphens w:val="true"/>
              <w:jc w:val="left"/>
              <w:rPr>
                <w:sz w:val="28"/>
                <w:szCs w:val="28"/>
              </w:rPr>
            </w:pPr>
            <w:r>
              <w:rPr>
                <w:sz w:val="28"/>
                <w:szCs w:val="28"/>
              </w:rPr>
              <w:t>_____________     __________________</w:t>
            </w:r>
          </w:p>
          <w:p>
            <w:pPr>
              <w:pStyle w:val="Normal"/>
              <w:widowControl w:val="false"/>
              <w:suppressAutoHyphens w:val="true"/>
              <w:jc w:val="left"/>
              <w:rPr>
                <w:sz w:val="28"/>
                <w:szCs w:val="28"/>
              </w:rPr>
            </w:pPr>
            <w:r>
              <w:rPr>
                <w:sz w:val="28"/>
                <w:szCs w:val="28"/>
              </w:rPr>
              <w:t xml:space="preserve">    </w:t>
            </w:r>
            <w:r>
              <w:rPr>
                <w:sz w:val="28"/>
                <w:szCs w:val="28"/>
              </w:rPr>
              <w:t xml:space="preserve">подпись                       Ф.И.О              </w:t>
            </w:r>
          </w:p>
        </w:tc>
        <w:tc>
          <w:tcPr>
            <w:tcW w:w="4624" w:type="dxa"/>
            <w:tcBorders/>
          </w:tcPr>
          <w:p>
            <w:pPr>
              <w:pStyle w:val="Normal"/>
              <w:widowControl w:val="false"/>
              <w:suppressAutoHyphens w:val="true"/>
              <w:ind w:left="33" w:hanging="0"/>
              <w:jc w:val="left"/>
              <w:rPr>
                <w:sz w:val="28"/>
                <w:szCs w:val="28"/>
              </w:rPr>
            </w:pPr>
            <w:r>
              <w:rPr>
                <w:sz w:val="28"/>
                <w:szCs w:val="28"/>
              </w:rPr>
              <w:t>Начальник отдела государственной поддержки агропромышленного комплекса министерства сельского хозяйства</w:t>
            </w:r>
            <w:r>
              <w:rPr>
                <w:color w:val="FFFFFF"/>
                <w:sz w:val="28"/>
                <w:szCs w:val="28"/>
              </w:rPr>
              <w:t xml:space="preserve"> </w:t>
            </w:r>
            <w:r>
              <w:rPr>
                <w:sz w:val="28"/>
                <w:szCs w:val="28"/>
              </w:rPr>
              <w:t xml:space="preserve">Приморского края </w:t>
            </w:r>
          </w:p>
          <w:p>
            <w:pPr>
              <w:pStyle w:val="Normal"/>
              <w:widowControl w:val="false"/>
              <w:suppressAutoHyphens w:val="true"/>
              <w:jc w:val="left"/>
              <w:rPr>
                <w:sz w:val="28"/>
                <w:szCs w:val="28"/>
              </w:rPr>
            </w:pPr>
            <w:r>
              <w:rPr>
                <w:sz w:val="28"/>
                <w:szCs w:val="28"/>
              </w:rPr>
              <w:t>____________     ________________</w:t>
            </w:r>
          </w:p>
          <w:p>
            <w:pPr>
              <w:pStyle w:val="Normal"/>
              <w:widowControl w:val="false"/>
              <w:suppressAutoHyphens w:val="true"/>
              <w:jc w:val="left"/>
              <w:rPr>
                <w:sz w:val="28"/>
                <w:szCs w:val="28"/>
              </w:rPr>
            </w:pPr>
            <w:r>
              <w:rPr>
                <w:sz w:val="28"/>
                <w:szCs w:val="28"/>
              </w:rPr>
              <w:t xml:space="preserve">    </w:t>
            </w:r>
            <w:r>
              <w:rPr>
                <w:sz w:val="28"/>
                <w:szCs w:val="28"/>
              </w:rPr>
              <w:t xml:space="preserve">подпись                       Ф.И.О              </w:t>
            </w:r>
          </w:p>
        </w:tc>
      </w:tr>
    </w:tbl>
    <w:p>
      <w:pPr>
        <w:pStyle w:val="Normal"/>
        <w:ind w:hanging="0"/>
        <w:jc w:val="left"/>
        <w:rPr>
          <w:sz w:val="28"/>
          <w:szCs w:val="28"/>
        </w:rPr>
      </w:pPr>
      <w:r>
        <w:rPr>
          <w:sz w:val="28"/>
          <w:szCs w:val="28"/>
        </w:rPr>
        <w:t>М.П.»</w:t>
      </w:r>
    </w:p>
    <w:sectPr>
      <w:headerReference w:type="default" r:id="rId2"/>
      <w:headerReference w:type="first" r:id="rId3"/>
      <w:type w:val="nextPage"/>
      <w:pgSz w:w="11906" w:h="16838"/>
      <w:pgMar w:left="1418" w:right="851" w:gutter="0" w:header="284" w:top="843" w:footer="0" w:bottom="709"/>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PT Astra Serif">
    <w:charset w:val="01"/>
    <w:family w:val="roman"/>
    <w:pitch w:val="default"/>
  </w:font>
  <w:font w:name="Times New Roman">
    <w:charset w:val="01"/>
    <w:family w:val="roman"/>
    <w:pitch w:val="default"/>
  </w:font>
  <w:font w:name="Courier New">
    <w:charset w:val="01"/>
    <w:family w:val="roman"/>
    <w:pitch w:val="default"/>
  </w:font>
  <w:font w:name="Arial">
    <w:charset w:val="01"/>
    <w:family w:val="roman"/>
    <w:pitch w:val="default"/>
  </w:font>
  <w:font w:name="Tahoma">
    <w:charset w:val="01"/>
    <w:family w:val="roman"/>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4"/>
      <w:jc w:val="center"/>
      <w:rPr/>
    </w:pPr>
    <w:r>
      <w:rPr/>
      <w:fldChar w:fldCharType="begin"/>
    </w:r>
    <w:r>
      <w:rPr/>
      <w:instrText xml:space="preserve"> PAGE </w:instrText>
    </w:r>
    <w:r>
      <w:rPr/>
      <w:fldChar w:fldCharType="separate"/>
    </w:r>
    <w:r>
      <w:rPr/>
      <w:t>2</w:t>
    </w:r>
    <w:r>
      <w:rPr/>
      <w:fldChar w:fldCharType="end"/>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4"/>
      <w:jc w:val="cent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PT Astra Serif" w:hAnsi="PT Astra Serif" w:eastAsia="Tahoma" w:cs="Noto Sans Devanagari"/>
        <w:sz w:val="24"/>
        <w:szCs w:val="24"/>
        <w:lang w:val="ru-RU" w:eastAsia="zh-CN" w:bidi="hi-IN"/>
      </w:rPr>
    </w:rPrDefault>
    <w:pPrDefault>
      <w:pPr>
        <w:suppressAutoHyphens w:val="true"/>
      </w:pPr>
    </w:pPrDefault>
  </w:docDefaults>
  <w:style w:type="paragraph" w:styleId="Normal">
    <w:name w:val="Normal"/>
    <w:qFormat/>
    <w:pPr>
      <w:widowControl/>
      <w:suppressAutoHyphens w:val="false"/>
      <w:bidi w:val="0"/>
      <w:spacing w:before="0" w:after="0"/>
      <w:jc w:val="left"/>
    </w:pPr>
    <w:rPr>
      <w:rFonts w:ascii="Times New Roman" w:hAnsi="Times New Roman" w:eastAsia="Times New Roman" w:cs="Times New Roman"/>
      <w:color w:val="auto"/>
      <w:kern w:val="0"/>
      <w:sz w:val="24"/>
      <w:szCs w:val="24"/>
      <w:lang w:val="ru-RU" w:eastAsia="zh-CN" w:bidi="ar-SA"/>
    </w:rPr>
  </w:style>
  <w:style w:type="character" w:styleId="Style14">
    <w:name w:val="Основной шрифт абзаца"/>
    <w:qFormat/>
    <w:rPr/>
  </w:style>
  <w:style w:type="paragraph" w:styleId="Style15">
    <w:name w:val="Заголовок"/>
    <w:basedOn w:val="Normal"/>
    <w:next w:val="Style16"/>
    <w:qFormat/>
    <w:pPr>
      <w:keepNext w:val="true"/>
      <w:spacing w:before="240" w:after="120"/>
    </w:pPr>
    <w:rPr>
      <w:rFonts w:ascii="PT Astra Serif" w:hAnsi="PT Astra Serif" w:eastAsia="Tahoma" w:cs="Noto Sans Devanagari"/>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ascii="PT Astra Serif" w:hAnsi="PT Astra Serif" w:cs="Noto Sans Devanagari"/>
    </w:rPr>
  </w:style>
  <w:style w:type="paragraph" w:styleId="Style18">
    <w:name w:val="Caption"/>
    <w:basedOn w:val="Normal"/>
    <w:qFormat/>
    <w:pPr>
      <w:suppressLineNumbers/>
      <w:spacing w:before="120" w:after="120"/>
    </w:pPr>
    <w:rPr>
      <w:rFonts w:ascii="PT Astra Serif" w:hAnsi="PT Astra Serif" w:cs="Noto Sans Devanagari"/>
      <w:i/>
      <w:iCs/>
      <w:sz w:val="24"/>
      <w:szCs w:val="24"/>
    </w:rPr>
  </w:style>
  <w:style w:type="paragraph" w:styleId="Style19">
    <w:name w:val="Указатель"/>
    <w:basedOn w:val="Normal"/>
    <w:qFormat/>
    <w:pPr>
      <w:suppressLineNumbers/>
    </w:pPr>
    <w:rPr>
      <w:rFonts w:ascii="PT Astra Serif" w:hAnsi="PT Astra Serif" w:cs="Noto Sans Devanagari"/>
    </w:rPr>
  </w:style>
  <w:style w:type="paragraph" w:styleId="ConsPlusNonformat">
    <w:name w:val="ConsPlusNonformat"/>
    <w:qFormat/>
    <w:pPr>
      <w:widowControl/>
      <w:suppressAutoHyphens w:val="true"/>
      <w:bidi w:val="0"/>
      <w:spacing w:before="0" w:after="0"/>
      <w:jc w:val="left"/>
    </w:pPr>
    <w:rPr>
      <w:rFonts w:ascii="Courier New" w:hAnsi="Courier New" w:eastAsia="Times New Roman" w:cs="Courier New"/>
      <w:color w:val="auto"/>
      <w:kern w:val="0"/>
      <w:sz w:val="20"/>
      <w:szCs w:val="20"/>
      <w:lang w:val="ru-RU" w:eastAsia="zh-CN" w:bidi="ar-SA"/>
    </w:rPr>
  </w:style>
  <w:style w:type="paragraph" w:styleId="ConsNormal">
    <w:name w:val="ConsNormal"/>
    <w:qFormat/>
    <w:pPr>
      <w:widowControl w:val="false"/>
      <w:suppressAutoHyphens w:val="true"/>
      <w:bidi w:val="0"/>
      <w:spacing w:before="0" w:after="0"/>
      <w:ind w:right="19772" w:firstLine="720"/>
      <w:jc w:val="left"/>
    </w:pPr>
    <w:rPr>
      <w:rFonts w:ascii="Arial" w:hAnsi="Arial" w:eastAsia="Times New Roman" w:cs="Arial"/>
      <w:color w:val="auto"/>
      <w:kern w:val="0"/>
      <w:sz w:val="20"/>
      <w:szCs w:val="20"/>
      <w:lang w:val="ru-RU" w:eastAsia="zh-CN" w:bidi="ar-SA"/>
    </w:rPr>
  </w:style>
  <w:style w:type="paragraph" w:styleId="Style20">
    <w:name w:val="Текст выноски"/>
    <w:basedOn w:val="Normal"/>
    <w:qFormat/>
    <w:pPr/>
    <w:rPr>
      <w:rFonts w:ascii="Tahoma" w:hAnsi="Tahoma" w:cs="Tahoma"/>
      <w:sz w:val="16"/>
      <w:szCs w:val="16"/>
    </w:rPr>
  </w:style>
  <w:style w:type="paragraph" w:styleId="Style21">
    <w:name w:val="Содержимое таблицы"/>
    <w:basedOn w:val="Normal"/>
    <w:qFormat/>
    <w:pPr>
      <w:widowControl w:val="false"/>
      <w:suppressLineNumbers/>
    </w:pPr>
    <w:rPr/>
  </w:style>
  <w:style w:type="paragraph" w:styleId="Style22">
    <w:name w:val="Заголовок таблицы"/>
    <w:basedOn w:val="Style21"/>
    <w:qFormat/>
    <w:pPr>
      <w:suppressLineNumbers/>
      <w:jc w:val="center"/>
    </w:pPr>
    <w:rPr>
      <w:b/>
      <w:bCs/>
    </w:rPr>
  </w:style>
  <w:style w:type="paragraph" w:styleId="ConsPlusNormal">
    <w:name w:val="ConsPlusNormal"/>
    <w:qFormat/>
    <w:pPr>
      <w:widowControl w:val="false"/>
      <w:suppressAutoHyphens w:val="true"/>
      <w:bidi w:val="0"/>
      <w:spacing w:before="0" w:after="0"/>
      <w:jc w:val="left"/>
    </w:pPr>
    <w:rPr>
      <w:rFonts w:ascii="Times New Roman" w:hAnsi="Times New Roman" w:eastAsia="Arial" w:cs="Times New Roman"/>
      <w:color w:val="auto"/>
      <w:kern w:val="2"/>
      <w:sz w:val="28"/>
      <w:szCs w:val="24"/>
      <w:lang w:val="ru-RU" w:eastAsia="zh-CN" w:bidi="ar-SA"/>
    </w:rPr>
  </w:style>
  <w:style w:type="paragraph" w:styleId="Style23">
    <w:name w:val="Колонтитул"/>
    <w:basedOn w:val="Normal"/>
    <w:qFormat/>
    <w:pPr>
      <w:suppressLineNumbers/>
      <w:tabs>
        <w:tab w:val="clear" w:pos="708"/>
        <w:tab w:val="center" w:pos="4818" w:leader="none"/>
        <w:tab w:val="right" w:pos="9637" w:leader="none"/>
      </w:tabs>
    </w:pPr>
    <w:rPr/>
  </w:style>
  <w:style w:type="paragraph" w:styleId="Style24">
    <w:name w:val="Header"/>
    <w:basedOn w:val="Style23"/>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Normal_x005F_x0000_</Template>
  <TotalTime>2164</TotalTime>
  <Application>LibreOffice/7.5.2.1$Linux_X86_64 LibreOffice_project/50$Build-1</Application>
  <AppVersion>15.0000</AppVersion>
  <Pages>1</Pages>
  <Words>156</Words>
  <Characters>1366</Characters>
  <CharactersWithSpaces>1678</CharactersWithSpaces>
  <Paragraphs>43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2020-03-26T11:27:00Z</dcterms:created>
  <dc:creator>Rachenkov_AU</dc:creator>
  <dc:description/>
  <dc:language>ru-RU</dc:language>
  <cp:lastModifiedBy/>
  <cp:lastPrinted>2015-04-10T10:18:00Z</cp:lastPrinted>
  <dcterms:modified xsi:type="dcterms:W3CDTF">2023-09-27T18:56:13Z</dcterms:modified>
  <cp:revision>49</cp:revision>
  <dc:subject/>
  <dc:title>Форма</dc:title>
</cp:coreProperties>
</file>

<file path=docProps/custom.xml><?xml version="1.0" encoding="utf-8"?>
<Properties xmlns="http://schemas.openxmlformats.org/officeDocument/2006/custom-properties" xmlns:vt="http://schemas.openxmlformats.org/officeDocument/2006/docPropsVTypes"/>
</file>